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docProps/custom.xml" ContentType="application/vnd.openxmlformats-officedocument.custom-properti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b/>
          <w:color w:val="1d70b7"/>
          <w:sz w:val="60"/>
          <w:szCs w:val="60"/>
        </w:rPr>
      </w:pPr>
      <w:r>
        <w:rPr>
          <w:b/>
          <w:color w:val="666666"/>
          <w:sz w:val="60"/>
          <w:szCs w:val="60"/>
        </w:rPr>
        <w:t>Rezension</w:t>
      </w:r>
      <w:r>
        <w:rPr>
          <w:b/>
          <w:color w:val="1d70b7"/>
          <w:sz w:val="60"/>
          <w:szCs w:val="60"/>
        </w:rPr>
        <w:t xml:space="preserve"> </w:t>
      </w:r>
      <w:r>
        <w:rPr>
          <w:b/>
          <w:color w:val="1d70b7"/>
          <w:sz w:val="60"/>
          <w:szCs w:val="60"/>
        </w:rPr>
      </w:r>
    </w:p>
    <w:p>
      <w:pPr>
        <w:rPr>
          <w:i/>
          <w:iCs/>
        </w:rPr>
      </w:pPr>
      <w:r>
        <w:rPr>
          <w:i/>
          <w:iCs/>
        </w:rPr>
        <w:fldChar w:fldCharType="begin"/>
        <w:instrText xml:space="preserve"> USERNAME </w:instrText>
        <w:fldChar w:fldCharType="separate"/>
        <w:fldChar w:fldCharType="end"/>
      </w:r>
      <w:r>
        <w:rPr>
          <w:i/>
          <w:iCs/>
        </w:rPr>
        <w:fldChar w:fldCharType="begin"/>
        <w:instrText xml:space="preserve"> DOCPROPERTY USERCOMPANY </w:instrText>
        <w:fldChar w:fldCharType="separate"/>
        <w:fldChar w:fldCharType="end"/>
      </w:r>
      <w:r>
        <w:rPr>
          <w:i/>
          <w:iCs/>
        </w:rPr>
        <w:t>Wörter: 485</w:t>
      </w:r>
    </w:p>
    <w:p>
      <w:pPr>
        <w:rPr>
          <w:i/>
          <w:iCs/>
        </w:rPr>
      </w:pPr>
      <w:r>
        <w:rPr>
          <w:i/>
          <w:iCs/>
        </w:rPr>
        <w:t>Zeichen/Anschläge: 2.706/3.190</w:t>
      </w:r>
    </w:p>
    <w:p>
      <w:r>
        <w:rPr>
          <w:noProof/>
        </w:rPr>
        <w:pict>
          <v:rect id="_x0000_i1026" style="width:0.00pt;height:1.00pt" o:hr="t" o:hrpct="1000" o:hralign="center" o:hrnoshade="t" fillcolor="#000000" stroked="f"/>
        </w:pict>
      </w:r>
      <w:r/>
    </w:p>
    <w:p>
      <w:pPr>
        <w:spacing w:line="259" w:lineRule="auto"/>
        <w:widowControl/>
        <w:rPr>
          <w:rFonts w:ascii="Calibri" w:hAnsi="Calibri" w:eastAsia="Calibri" w:cs="Calibri"/>
          <w:b/>
          <w:kern w:val="0"/>
          <w:sz w:val="22"/>
          <w:szCs w:val="22"/>
          <w:lang w:val="de-de" w:eastAsia="zh-cn" w:bidi="ar-sa"/>
        </w:rPr>
      </w:pPr>
      <w:r>
        <w:rPr>
          <w:rFonts w:ascii="Calibri" w:hAnsi="Calibri" w:eastAsia="Calibri" w:cs="Calibri"/>
          <w:b/>
          <w:kern w:val="0"/>
          <w:sz w:val="22"/>
          <w:szCs w:val="22"/>
          <w:lang w:val="de-de" w:eastAsia="zh-cn" w:bidi="ar-sa"/>
        </w:rPr>
      </w:r>
    </w:p>
    <w:p>
      <w:pPr>
        <w:spacing w:after="160" w:line="259" w:lineRule="auto"/>
        <w:widowControl/>
        <w:rPr>
          <w:rFonts w:ascii="Calibri" w:hAnsi="Calibri" w:eastAsia="Calibri" w:cs="Calibri"/>
          <w:b/>
          <w:bCs/>
          <w:kern w:val="0"/>
          <w:sz w:val="22"/>
          <w:szCs w:val="22"/>
          <w:lang w:val="de-de" w:eastAsia="zh-cn" w:bidi="ar-sa"/>
        </w:rPr>
      </w:pPr>
      <w:r>
        <w:rPr>
          <w:rFonts w:ascii="Calibri" w:hAnsi="Calibri" w:eastAsia="Calibri" w:cs="Calibri"/>
          <w:b/>
          <w:bCs/>
          <w:kern w:val="0"/>
          <w:sz w:val="22"/>
          <w:szCs w:val="22"/>
          <w:lang w:val="de-de" w:eastAsia="zh-cn" w:bidi="ar-sa"/>
        </w:rPr>
        <w:t>Wolfgang Körner (Hsg.)</w:t>
      </w:r>
    </w:p>
    <w:p>
      <w:pPr>
        <w:spacing w:after="160" w:line="259" w:lineRule="auto"/>
        <w:widowControl/>
        <w:rPr>
          <w:rFonts w:ascii="Calibri" w:hAnsi="Calibri" w:eastAsia="Calibri" w:cs="Calibri"/>
          <w:b/>
          <w:bCs/>
          <w:kern w:val="0"/>
          <w:sz w:val="28"/>
          <w:szCs w:val="28"/>
          <w:lang w:val="de-de" w:eastAsia="zh-cn" w:bidi="ar-sa"/>
        </w:rPr>
      </w:pPr>
      <w:r>
        <w:rPr>
          <w:rFonts w:ascii="Calibri" w:hAnsi="Calibri" w:eastAsia="Calibri" w:cs="Calibri"/>
          <w:b/>
          <w:bCs/>
          <w:kern w:val="0"/>
          <w:sz w:val="28"/>
          <w:szCs w:val="28"/>
          <w:lang w:val="de-de" w:eastAsia="zh-cn" w:bidi="ar-sa"/>
        </w:rPr>
        <w:t>Kraftortwanderungen in Franken</w:t>
      </w:r>
    </w:p>
    <w:p>
      <w:pPr>
        <w:spacing w:after="160" w:line="259" w:lineRule="auto"/>
        <w:widowControl/>
        <w:rPr>
          <w:rFonts w:ascii="Calibri" w:hAnsi="Calibri" w:eastAsia="Calibri" w:cs="Calibri"/>
          <w:kern w:val="0"/>
          <w:sz w:val="22"/>
          <w:szCs w:val="22"/>
          <w:lang w:val="de-de" w:eastAsia="zh-cn" w:bidi="ar-sa"/>
        </w:rPr>
      </w:pPr>
      <w:r>
        <w:rPr>
          <w:rFonts w:ascii="Calibri" w:hAnsi="Calibri" w:eastAsia="Calibri" w:cs="Calibri"/>
          <w:kern w:val="0"/>
          <w:sz w:val="22"/>
          <w:szCs w:val="22"/>
          <w:lang w:val="de-de" w:eastAsia="zh-cn" w:bidi="ar-sa"/>
        </w:rPr>
        <w:t>Klappenbroschur, 196 Seiten, 20 €, VIVITA Verlag 2018</w:t>
      </w:r>
    </w:p>
    <w:p>
      <w:pPr>
        <w:spacing w:after="160" w:line="259" w:lineRule="auto"/>
        <w:widowControl/>
        <w:rPr>
          <w:rFonts w:ascii="Calibri" w:hAnsi="Calibri" w:eastAsia="Calibri" w:cs="Calibri"/>
          <w:kern w:val="0"/>
          <w:sz w:val="22"/>
          <w:szCs w:val="22"/>
          <w:lang w:val="de-de" w:eastAsia="zh-cn" w:bidi="ar-sa"/>
        </w:rPr>
      </w:pPr>
      <w:r>
        <w:rPr>
          <w:rFonts w:ascii="Calibri" w:hAnsi="Calibri" w:eastAsia="Calibri" w:cs="Calibri"/>
          <w:kern w:val="0"/>
          <w:sz w:val="22"/>
          <w:szCs w:val="22"/>
          <w:lang w:val="de-de" w:eastAsia="zh-cn" w:bidi="ar-sa"/>
        </w:rPr>
        <w:t>ISBN 978-3-945181-08-9</w:t>
      </w:r>
    </w:p>
    <w:p>
      <w:pPr>
        <w:spacing w:after="160" w:line="259" w:lineRule="auto"/>
        <w:widowControl/>
        <w:rPr>
          <w:rFonts w:ascii="Calibri" w:hAnsi="Calibri" w:eastAsia="Calibri" w:cs="Calibri"/>
          <w:kern w:val="0"/>
          <w:sz w:val="22"/>
          <w:szCs w:val="22"/>
          <w:lang w:val="de-de" w:eastAsia="zh-cn" w:bidi="ar-sa"/>
        </w:rPr>
      </w:pPr>
      <w:r>
        <w:rPr>
          <w:rFonts w:ascii="Calibri" w:hAnsi="Calibri" w:eastAsia="Calibri" w:cs="Calibri"/>
          <w:kern w:val="0"/>
          <w:sz w:val="22"/>
          <w:szCs w:val="22"/>
          <w:lang w:val="de-de" w:eastAsia="zh-cn" w:bidi="ar-sa"/>
        </w:rPr>
        <w:t xml:space="preserve">Der über die Region hinaus bekannte Landschaftsarchitekt und Diplomingenieur Wolfgang Körner möchte mit seiner neuen Buchveröffentlichung „Kraftortwanderungen in Franken“ den Leser/die Leserin auf geomantische und mystische Spuren unserer Heimat führen. Dazu hat er für dieses „ganzheitliche“ Wanderbuch zu Kraftplätzen in der Region vier weitere Autoren verpflichtet, die sich bereits in anderen Büchern als Lebensraumberater und Fachleute für Geomantie einen Namen gemacht haben. </w:t>
      </w:r>
    </w:p>
    <w:p>
      <w:pPr>
        <w:spacing w:after="160" w:line="259" w:lineRule="auto"/>
        <w:widowControl/>
        <w:rPr>
          <w:rFonts w:ascii="Calibri" w:hAnsi="Calibri" w:eastAsia="Calibri" w:cs="Calibri"/>
          <w:kern w:val="0"/>
          <w:sz w:val="22"/>
          <w:szCs w:val="22"/>
          <w:lang w:val="de-de" w:eastAsia="zh-cn" w:bidi="ar-sa"/>
        </w:rPr>
      </w:pPr>
      <w:r>
        <w:rPr>
          <w:rFonts w:ascii="Calibri" w:hAnsi="Calibri" w:eastAsia="Calibri" w:cs="Calibri"/>
          <w:kern w:val="0"/>
          <w:sz w:val="22"/>
          <w:szCs w:val="22"/>
          <w:lang w:val="de-de" w:eastAsia="zh-cn" w:bidi="ar-sa"/>
        </w:rPr>
        <w:t xml:space="preserve">Herausgekommen ist ein kompakter und durchweg vierfarbiger Wanderführer, der das Wandern zu einem neuen, vor allem „ganzheitlichen“ Erlebnis macht, da neben der Wanderbeschreibung auch geschichtliche, mythologische und geomantische sowie wissenswerte Begleitinformationen eingeflochten sind, jeweils mit unterschiedlichen Farben unterlegt. So lassen sich die Touren z.B. nur unter geschichtlichen oder mythologischen Gesichtspunkten bewandern, je nach Interesse oder Stimmungslage. </w:t>
      </w:r>
    </w:p>
    <w:p>
      <w:pPr>
        <w:spacing w:after="160" w:line="259" w:lineRule="auto"/>
        <w:widowControl/>
        <w:rPr>
          <w:rFonts w:ascii="Calibri" w:hAnsi="Calibri" w:eastAsia="Calibri" w:cs="Calibri"/>
          <w:kern w:val="0"/>
          <w:sz w:val="22"/>
          <w:szCs w:val="22"/>
          <w:lang w:val="de-de" w:eastAsia="zh-cn" w:bidi="ar-sa"/>
        </w:rPr>
      </w:pPr>
      <w:r>
        <w:rPr>
          <w:rFonts w:ascii="Calibri" w:hAnsi="Calibri" w:eastAsia="Calibri" w:cs="Calibri"/>
          <w:kern w:val="0"/>
          <w:sz w:val="22"/>
          <w:szCs w:val="22"/>
          <w:lang w:val="de-de" w:eastAsia="zh-cn" w:bidi="ar-sa"/>
        </w:rPr>
        <w:t xml:space="preserve">Neu sind nicht nur die vier Ebenen im Text, sondern auch das umfangreiche Bildmaterial, das die Stimmung des jeweiligen Ortes durch Fotoartwork widerspiegelt. An den Seitenrändern finden sich Wandersymbole sowie ein QR-Code, der exakt an den Anfangspunkt der Wanderung führt, so dass man nicht lange suchen muss. Dabei unterscheiden sich die Kraftorte grundlegend von denen im Buch „Kraftplätze in Franken“, das der Autor ebenfalls herausgebracht hat, denn bei den „Kraftortwanderungen in Franken“ werden jeweils mehrere Orte zu einer Wanderroute zusammengefasst. </w:t>
      </w:r>
    </w:p>
    <w:p>
      <w:pPr>
        <w:spacing w:after="160" w:line="259" w:lineRule="auto"/>
        <w:widowControl/>
        <w:rPr>
          <w:rFonts w:ascii="Calibri" w:hAnsi="Calibri" w:eastAsia="Calibri" w:cs="Calibri"/>
          <w:kern w:val="0"/>
          <w:sz w:val="22"/>
          <w:szCs w:val="22"/>
          <w:lang w:val="de-de" w:eastAsia="zh-cn" w:bidi="ar-sa"/>
        </w:rPr>
      </w:pPr>
      <w:r>
        <w:rPr>
          <w:rFonts w:ascii="Calibri" w:hAnsi="Calibri" w:eastAsia="Calibri" w:cs="Calibri"/>
          <w:kern w:val="0"/>
          <w:sz w:val="22"/>
          <w:szCs w:val="22"/>
          <w:lang w:val="de-de" w:eastAsia="zh-cn" w:bidi="ar-sa"/>
        </w:rPr>
        <w:t xml:space="preserve">Fazit: Für 20 € bekommt der Leser 19 unvergessliche Wandererlebnisse zusammengestellt, die sich in dieser Form sonst nirgendwo finden lassen, auch nicht im Internet. Vor allem die geomantischen Beschreibungen und Erläuterungen stellen das Buch unter allen anderen Wanderführern als einzigartigen Erlebniswegweiser heraus. Für mich persönlich der erste Wanderguide, der seinen Anspruch auf ein ganzheitliches Wandererlebnis mehr als erfüllt und jeden Cent wert ist. </w:t>
      </w:r>
    </w:p>
    <w:sectPr>
      <w:footnotePr>
        <w:pos w:val="pageBottom"/>
        <w:numFmt w:val="decimal"/>
        <w:numStart w:val="1"/>
        <w:numRestart w:val="continuous"/>
      </w:footnotePr>
      <w:endnotePr>
        <w:pos w:val="docEnd"/>
        <w:numFmt w:val="decimal"/>
        <w:numStart w:val="1"/>
        <w:numRestart w:val="continuous"/>
      </w:endnotePr>
      <w:headerReference w:type="default" r:id="rId7"/>
      <w:footerReference w:type="default" r:id="rId8"/>
      <w:type w:val="continuous"/>
      <w:pgSz w:h="16839" w:w="11907"/>
      <w:pgMar w:left="1134" w:top="1134" w:right="1134" w:bottom="1134" w:header="567" w:footer="0"/>
      <w:paperSrc w:first="0" w:other="0"/>
      <w:pgNumType w:fmt="decimal"/>
      <w:tmGutter w:val="1"/>
      <w:mirrorMargins w:val="0"/>
      <w:tmSection w:h="-1">
        <w:tmHeader w:id="0" w:h="0" edge="567" text="0">
          <w:shd w:val="none"/>
        </w:tmHead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Times New Roman">
    <w:charset w:val="00"/>
    <w:family w:val="roman"/>
    <w:pitch w:val="default"/>
  </w:font>
  <w:font w:name="SimSun">
    <w:charset w:val="00"/>
    <w:family w:val="auto"/>
    <w:pitch w:val="default"/>
  </w:font>
  <w:font w:name="Arial">
    <w:charset w:val="00"/>
    <w:family w:val="swiss"/>
    <w:pitch w:val="default"/>
  </w:font>
  <w:font w:name="Segoe UI">
    <w:charset w:val="00"/>
    <w:family w:val="swiss"/>
    <w:pitch w:val="default"/>
  </w:font>
  <w:font w:name="Calibri">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4"/>
    </w:pPr>
    <w:r>
      <w:rPr>
        <w:noProof/>
      </w:rPr>
      <w:drawing>
        <wp:anchor distT="0" distB="0" distL="0" distR="0" simplePos="0" relativeHeight="251658241" behindDoc="0" locked="0" layoutInCell="0" hidden="0" allowOverlap="1">
          <wp:simplePos x="0" y="0"/>
          <wp:positionH relativeFrom="page">
            <wp:posOffset>4553585</wp:posOffset>
          </wp:positionH>
          <wp:positionV relativeFrom="page">
            <wp:posOffset>502920</wp:posOffset>
          </wp:positionV>
          <wp:extent cx="2270760" cy="664210"/>
          <wp:effectExtent l="0" t="0" r="0" b="0"/>
          <wp:wrapSquare wrapText="bothSides"/>
          <wp:docPr id="1" name="Graf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1"/>
                  <pic:cNvPicPr>
                    <a:picLocks noChangeAspect="1"/>
                    <a:extLst>
                      <a:ext uri="smNativeData">
                        <sm:smNativeData xmlns:sm="smNativeData" val="SMDATA_14_6dYrXxMAAAAlAAAAEQAAAG0BAAAAkAAAAEgAAACQAAAASAAAAAAAAAAB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PgNAAAWBAAA+A0AABYEAAAAAgAACQAAAAQAAAAAAAAADAAAABAAAAAAAAAAAAAAAAAAAAAAAAAAHgAAAGgAAAAAAAAAAAAAAAAAAAAAAAAAAAAAABAnAAAQJwAAAAAAAAAAAAAAAAAAAAAAAAAAAAAAAAAAAAAAAAAAAAAUAAAAAAAAAMDA/wAAAAAAZAAAADIAAAAAAAAAZAAAAAAAAAB/f38ACgAAACEAAABAAAAAPAAAAAAAAAAQogAAAAAAAAAAAAAAAAAAAAAAAAMcAAAAAAAAAAAAABgDAAD4DQAAFgQAAAAAAAADHAAAGAMAACgAAAAIAAAAAQAAAAEAAAA="/>
                      </a:ext>
                    </a:extLst>
                  </pic:cNvPicPr>
                </pic:nvPicPr>
                <pic:blipFill>
                  <a:blip r:embed="rId1"/>
                  <a:stretch>
                    <a:fillRect/>
                  </a:stretch>
                </pic:blipFill>
                <pic:spPr>
                  <a:xfrm>
                    <a:off x="0" y="0"/>
                    <a:ext cx="2270760" cy="664210"/>
                  </a:xfrm>
                  <a:prstGeom prst="rect">
                    <a:avLst/>
                  </a:prstGeom>
                  <a:noFill/>
                  <a:ln w="12700">
                    <a:noFill/>
                  </a:ln>
                </pic:spPr>
              </pic:pic>
            </a:graphicData>
          </a:graphic>
        </wp:anchor>
      </w:drawing>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view w:val="print"/>
  <w:mailMerge>
    <w:mainDocumentType w:val="formLetters"/>
    <w:linkToQuery/>
    <w:dataType w:val="odbc"/>
    <w:connectString w:val="DSN=dBASE Files;DBQ=/Users/vivitagrafik/Documents/SoftMaker;DefaultDir=/Users/vivitagrafik/Documents/SoftMaker;FIL=dBase 5.0;MaxBufferSize=2048;PageTimeout=5;"/>
    <w:query w:val="SELECT * FROM &quot;tmw&quot;"/>
    <w:dataSource r:id="rId1"/>
    <w:dataSourceType w:val="1" w:encoding="850"/>
  </w:mailMerge>
  <w:defaultTabStop w:val="708"/>
  <w:autoHyphenation w:val="1"/>
  <w:doNotShadeFormData w:val="1"/>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compatSetting w:name="compatibilityMode" w:uri="http://schemas.microsoft.com/office/word" w:val="15"/>
  <w:shapeDefaults>
    <o:shapedefaults v:ext="edit" spidmax="3073"/>
    <o:shapelayout v:ext="edit">
      <o:rules v:ext="edit"/>
    </o:shapelayout>
  </w:shapeDefaults>
  <w:tmPrefOne w:val="16"/>
  <w:tmPrefTwo w:val="1"/>
  <w:tmFmtPref w:val="54538251"/>
  <w:tmCommentsPr>
    <w:tmCommentsPlace w:val="0"/>
    <w:tmCommentsWidth w:val="3119"/>
    <w:tmCommentsColor w:val="-1"/>
  </w:tmCommentsPr>
  <w:tmReviewPr>
    <w:tmReviewEnabled w:val="0"/>
    <w:tmReviewShow w:val="1"/>
    <w:tmReviewPrint w:val="0"/>
    <w:tmRevisionNum w:val="4"/>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0"/>
    <w:tmLastPosCaret>
      <w:tmLastPosPgfIdx w:val="12"/>
      <w:tmLastPosIdx w:val="456"/>
    </w:tmLastPosCaret>
    <w:tmLastPosAnchor>
      <w:tmLastPosPgfIdx w:val="0"/>
      <w:tmLastPosIdx w:val="0"/>
    </w:tmLastPosAnchor>
    <w:tmLastPosTblRect w:left="0" w:top="0" w:right="0" w:bottom="0"/>
  </w:tmLastPos>
  <w:tmAppRevision w:date="1596708585" w:val="976"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hAnsi="Segoe UI" w:eastAsia="Segoe UI" w:cs="Segoe UI"/>
        <w:kern w:val="1"/>
        <w:sz w:val="20"/>
        <w:szCs w:val="20"/>
        <w:lang w:val="de-de"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3120"/>
  </w:style>
  <w:style w:type="paragraph" w:styleId="para1">
    <w:name w:val="heading 1"/>
    <w:qFormat/>
    <w:basedOn w:val="para0"/>
    <w:next w:val="para0"/>
    <w:pPr>
      <w:spacing w:before="240" w:after="60"/>
      <w:keepNext/>
      <w:outlineLvl w:val="0"/>
      <w:keepLines/>
    </w:pPr>
    <w:rPr>
      <w:b/>
      <w:sz w:val="36"/>
      <w:szCs w:val="36"/>
    </w:rPr>
    <w:key w:val="3121"/>
  </w:style>
  <w:style w:type="paragraph" w:styleId="para2">
    <w:name w:val="heading 2"/>
    <w:qFormat/>
    <w:basedOn w:val="para1"/>
    <w:next w:val="para0"/>
    <w:pPr>
      <w:outlineLvl w:val="1"/>
    </w:pPr>
    <w:rPr>
      <w:sz w:val="32"/>
      <w:szCs w:val="32"/>
    </w:rPr>
    <w:key w:val="3122"/>
  </w:style>
  <w:style w:type="paragraph" w:styleId="para3">
    <w:name w:val="heading 3"/>
    <w:qFormat/>
    <w:basedOn w:val="para2"/>
    <w:next w:val="para0"/>
    <w:pPr>
      <w:outlineLvl w:val="2"/>
    </w:pPr>
    <w:rPr>
      <w:sz w:val="28"/>
      <w:szCs w:val="28"/>
    </w:rPr>
    <w:key w:val="3123"/>
  </w:style>
  <w:style w:type="paragraph" w:styleId="para4">
    <w:name w:val="Header"/>
    <w:qFormat/>
    <w:basedOn w:val="para0"/>
    <w:pPr>
      <w:tabs defTabSz="708">
        <w:tab w:val="center" w:pos="4819" w:leader="none"/>
        <w:tab w:val="right" w:pos="9639" w:leader="none"/>
      </w:tabs>
    </w:pPr>
  </w:style>
  <w:style w:type="character" w:styleId="char0" w:default="1">
    <w:name w:val="Default Paragraph Font"/>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hAnsi="Segoe UI" w:eastAsia="Segoe UI" w:cs="Segoe UI"/>
        <w:kern w:val="1"/>
        <w:sz w:val="20"/>
        <w:szCs w:val="20"/>
        <w:lang w:val="de-de"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3120"/>
  </w:style>
  <w:style w:type="paragraph" w:styleId="para1">
    <w:name w:val="heading 1"/>
    <w:qFormat/>
    <w:basedOn w:val="para0"/>
    <w:next w:val="para0"/>
    <w:pPr>
      <w:spacing w:before="240" w:after="60"/>
      <w:keepNext/>
      <w:outlineLvl w:val="0"/>
      <w:keepLines/>
    </w:pPr>
    <w:rPr>
      <w:b/>
      <w:sz w:val="36"/>
      <w:szCs w:val="36"/>
    </w:rPr>
    <w:key w:val="3121"/>
  </w:style>
  <w:style w:type="paragraph" w:styleId="para2">
    <w:name w:val="heading 2"/>
    <w:qFormat/>
    <w:basedOn w:val="para1"/>
    <w:next w:val="para0"/>
    <w:pPr>
      <w:outlineLvl w:val="1"/>
    </w:pPr>
    <w:rPr>
      <w:sz w:val="32"/>
      <w:szCs w:val="32"/>
    </w:rPr>
    <w:key w:val="3122"/>
  </w:style>
  <w:style w:type="paragraph" w:styleId="para3">
    <w:name w:val="heading 3"/>
    <w:qFormat/>
    <w:basedOn w:val="para2"/>
    <w:next w:val="para0"/>
    <w:pPr>
      <w:outlineLvl w:val="2"/>
    </w:pPr>
    <w:rPr>
      <w:sz w:val="28"/>
      <w:szCs w:val="28"/>
    </w:rPr>
    <w:key w:val="3123"/>
  </w:style>
  <w:style w:type="paragraph" w:styleId="para4">
    <w:name w:val="Header"/>
    <w:qFormat/>
    <w:basedOn w:val="para0"/>
    <w:pPr>
      <w:tabs defTabSz="708">
        <w:tab w:val="center" w:pos="4819" w:leader="none"/>
        <w:tab w:val="right" w:pos="9639" w:leader="none"/>
      </w:tabs>
    </w:pPr>
  </w:style>
  <w:style w:type="character" w:styleId="char0" w:default="1">
    <w:name w:val="Default Paragraph Font"/>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
<Relationships xmlns="http://schemas.openxmlformats.org/package/2006/relationships"><Relationship Id="rId1" Type="http://schemas.openxmlformats.org/officeDocument/2006/relationships/image" Target="media/image1.jpeg"/></Relationships>
</file>

<file path=word/_rels/settings.xml.rels><?xml version="1.0" encoding="UTF-8" standalone="yes" ?>
<Relationships xmlns="http://schemas.openxmlformats.org/package/2006/relationships"><Relationship Id="rId1" Type="http://schemas.openxmlformats.org/officeDocument/2006/relationships/mailMergeSource" Target="file:////Users/vivitagrafik/Documents/SoftMaker/tmw.dbf" TargetMode="External"/></Relationships>
</file>

<file path=word/theme/theme1.xml><?xml version="1.0" encoding="utf-8"?>
<a:theme xmlns:a="http://schemas.openxmlformats.org/drawingml/2006/main" name="Office Theme">
  <a:themeElements>
    <a:clrScheme name="Office">
      <a:dk1>
        <a:sysClr val="windowText" lastClr="D5D5D5"/>
      </a:dk1>
      <a:lt1>
        <a:sysClr val="window" lastClr="49494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Segoe UI"/>
        <a:ea typeface="Segoe UI"/>
        <a:cs typeface="Segoe UI"/>
      </a:majorFont>
      <a:minorFont>
        <a:latin typeface="Segoe UI"/>
        <a:ea typeface="Segoe UI"/>
        <a:cs typeface="Segoe U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2018 rev.976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2020-07-31T10:46:34Z</dcterms:created>
  <dcterms:modified xsi:type="dcterms:W3CDTF">2020-08-06T10:09:45Z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RNAME">
    <vt:lpwstr/>
  </property>
  <property fmtid="{D5CDD505-2E9C-101B-9397-08002B2CF9AE}" pid="3" name="USERCOMPANY">
    <vt:lpwstr/>
  </property>
</Properties>
</file>