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docProps/custom.xml" ContentType="application/vnd.openxmlformats-officedocument.custom-properti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color w:val="1d70b7"/>
          <w:sz w:val="60"/>
          <w:szCs w:val="60"/>
        </w:rPr>
      </w:pPr>
      <w:r>
        <w:rPr>
          <w:b/>
          <w:color w:val="666666"/>
          <w:sz w:val="60"/>
          <w:szCs w:val="60"/>
        </w:rPr>
        <w:t>Interview</w:t>
      </w:r>
      <w:r>
        <w:rPr>
          <w:b/>
          <w:color w:val="1d70b7"/>
          <w:sz w:val="60"/>
          <w:szCs w:val="60"/>
        </w:rPr>
        <w:t xml:space="preserve"> </w:t>
      </w:r>
      <w:r>
        <w:rPr>
          <w:b/>
          <w:color w:val="1d70b7"/>
          <w:sz w:val="60"/>
          <w:szCs w:val="60"/>
        </w:rPr>
      </w:r>
    </w:p>
    <w:p>
      <w:pPr>
        <w:rPr>
          <w:i/>
          <w:iCs/>
        </w:rPr>
      </w:pPr>
      <w:r>
        <w:rPr>
          <w:i/>
          <w:iCs/>
        </w:rPr>
        <w:fldChar w:fldCharType="begin"/>
        <w:instrText xml:space="preserve"> USERNAME </w:instrText>
        <w:fldChar w:fldCharType="separate"/>
        <w:fldChar w:fldCharType="end"/>
      </w:r>
      <w:r>
        <w:rPr>
          <w:i/>
          <w:iCs/>
        </w:rPr>
        <w:fldChar w:fldCharType="begin"/>
        <w:instrText xml:space="preserve"> DOCPROPERTY USERCOMPANY </w:instrText>
        <w:fldChar w:fldCharType="separate"/>
        <w:fldChar w:fldCharType="end"/>
      </w:r>
      <w:r>
        <w:rPr>
          <w:i/>
          <w:iCs/>
        </w:rPr>
        <w:t>Wörter: 744</w:t>
      </w:r>
    </w:p>
    <w:p>
      <w:pPr>
        <w:rPr>
          <w:i/>
          <w:iCs/>
        </w:rPr>
      </w:pPr>
      <w:r>
        <w:rPr>
          <w:i/>
          <w:iCs/>
        </w:rPr>
        <w:t>Zeichen/Anschläge: 4.770/5.4.89</w:t>
      </w:r>
    </w:p>
    <w:p>
      <w:r>
        <w:rPr>
          <w:noProof/>
        </w:rPr>
        <w:pict>
          <v:rect id="_x0000_i1026" style="width:0.00pt;height:1.00pt" o:hr="t" o:hrpct="1000" o:hralign="center" o:hrnoshade="t" fillcolor="#000000" stroked="f"/>
        </w:pict>
      </w:r>
      <w:r/>
    </w:p>
    <w:p>
      <w:pPr>
        <w:spacing w:line="259" w:lineRule="auto"/>
        <w:widowControl/>
        <w:rPr>
          <w:rFonts w:ascii="Calibri" w:hAnsi="Calibri" w:eastAsia="Calibri" w:cs="Basic Roman"/>
          <w:sz w:val="22"/>
          <w:szCs w:val="22"/>
        </w:rPr>
      </w:pPr>
      <w:r>
        <w:rPr>
          <w:rFonts w:ascii="Calibri" w:hAnsi="Calibri" w:eastAsia="Calibri" w:cs="Basic Roman"/>
          <w:sz w:val="22"/>
          <w:szCs w:val="22"/>
        </w:rPr>
      </w:r>
    </w:p>
    <w:p>
      <w:pPr>
        <w:spacing w:line="200" w:lineRule="atLeast"/>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b/>
          <w:bCs/>
          <w:i/>
          <w:iCs/>
          <w:sz w:val="22"/>
          <w:szCs w:val="22"/>
          <w:lang w:val="de-de" w:eastAsia="zh-cn" w:bidi="ar-sa"/>
        </w:rPr>
      </w:pPr>
      <w:r>
        <w:rPr>
          <w:rFonts w:ascii="Calibri" w:hAnsi="Calibri" w:eastAsia="Calibri" w:cs="Calibri"/>
          <w:b/>
          <w:bCs/>
          <w:i/>
          <w:iCs/>
          <w:sz w:val="22"/>
          <w:szCs w:val="22"/>
          <w:lang w:val="de-de" w:eastAsia="zh-cn" w:bidi="ar-sa"/>
        </w:rPr>
        <w:t>Helmut Weinig</w:t>
      </w:r>
    </w:p>
    <w:p>
      <w:pPr>
        <w:spacing w:line="200" w:lineRule="atLeast"/>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b/>
          <w:bCs/>
          <w:sz w:val="28"/>
          <w:szCs w:val="28"/>
          <w:lang w:val="de-de" w:eastAsia="zh-cn" w:bidi="ar-sa"/>
        </w:rPr>
      </w:pPr>
      <w:r>
        <w:rPr>
          <w:rFonts w:ascii="Calibri" w:hAnsi="Calibri" w:eastAsia="Calibri" w:cs="Calibri"/>
          <w:b/>
          <w:bCs/>
          <w:sz w:val="28"/>
          <w:szCs w:val="28"/>
          <w:lang w:val="de-de" w:eastAsia="zh-cn" w:bidi="ar-sa"/>
        </w:rPr>
        <w:t>Geld ist Liebe</w:t>
      </w:r>
    </w:p>
    <w:p>
      <w:pPr>
        <w:spacing w:line="200" w:lineRule="atLeast"/>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sz w:val="22"/>
          <w:szCs w:val="22"/>
          <w:lang w:val="de-de" w:eastAsia="zh-cn" w:bidi="ar-sa"/>
        </w:rPr>
      </w:pPr>
      <w:r>
        <w:rPr>
          <w:rFonts w:ascii="Calibri" w:hAnsi="Calibri" w:eastAsia="Calibri" w:cs="Calibri"/>
          <w:sz w:val="22"/>
          <w:szCs w:val="22"/>
          <w:lang w:val="de-de" w:eastAsia="zh-cn" w:bidi="ar-sa"/>
        </w:rPr>
        <w:t>VIVIA 2012, Audio-CD, 63 Minuten Laufzeit, EAN 9783981252040</w:t>
      </w:r>
    </w:p>
    <w:p>
      <w:pPr>
        <w:spacing w:line="200" w:lineRule="atLeast"/>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sz w:val="22"/>
          <w:szCs w:val="22"/>
          <w:lang w:val="de-de" w:eastAsia="zh-cn" w:bidi="ar-sa"/>
        </w:rPr>
      </w:pPr>
      <w:r>
        <w:rPr>
          <w:rFonts w:ascii="Calibri" w:hAnsi="Calibri" w:eastAsia="Calibri" w:cs="Calibri"/>
          <w:sz w:val="22"/>
          <w:szCs w:val="22"/>
          <w:lang w:val="de-de" w:eastAsia="zh-cn" w:bidi="ar-sa"/>
        </w:rPr>
      </w:r>
    </w:p>
    <w:p>
      <w:pPr>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sz w:val="22"/>
          <w:szCs w:val="22"/>
          <w:lang w:val="de-de" w:eastAsia="zh-cn" w:bidi="ar-sa"/>
        </w:rPr>
      </w:pPr>
      <w:r>
        <w:rPr>
          <w:rFonts w:ascii="Calibri" w:hAnsi="Calibri" w:eastAsia="Calibri" w:cs="Calibri"/>
          <w:sz w:val="22"/>
          <w:szCs w:val="22"/>
          <w:lang w:val="de-de" w:eastAsia="zh-cn" w:bidi="ar-sa"/>
        </w:rPr>
        <w:t>Jetzt ist auch der Audio-CD-Kurs zum Buch „Geld ist Liebe“ von Helmut Weinig erschienen! Der Ansatz von Helmut Weinig postuliert, dass alles eine Ausdrucksform der Liebe ist und diese wahre Fülle von uns lediglich nicht erkannt wird und daher das Streben nach der „falschen Fülle“ (z.B. in Form von Geld) entsteht. Geld ist somit zu einem Substitut für die Liebe geworden. Wenn alles Materielle eine Ausdrucksform der Liebe ist, ist unser Vorrat grenzenlos, denn die Liebe ist ohne Grenzen. Wer sich dem im Inneren verborgenen Reichtum der Liebe öffnet, lässt auch Reichtum und Fülle in seinem Leben zu. Und zwar auf allen Ebenen menschlichen Seins.</w:t>
      </w:r>
    </w:p>
    <w:p>
      <w:pPr>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sz w:val="22"/>
          <w:szCs w:val="22"/>
          <w:lang w:val="de-de" w:eastAsia="zh-cn" w:bidi="ar-sa"/>
        </w:rPr>
      </w:pPr>
      <w:r>
        <w:rPr>
          <w:rFonts w:ascii="Calibri" w:hAnsi="Calibri" w:eastAsia="Calibri" w:cs="Calibri"/>
          <w:sz w:val="22"/>
          <w:szCs w:val="22"/>
          <w:lang w:val="de-de" w:eastAsia="zh-cn" w:bidi="ar-sa"/>
        </w:rPr>
        <w:t xml:space="preserve">Diese Kurs-CD ist eine Erweiterung und Vertiefung des Buches „Geld ist Liebe“. Während das Buch die Zusammenhänge zwischen Geld, Liebe und Bewusstsein ausführlich durchleuchtet (z.B. Existenzangst, Sicherheit, Erfolg, Geben und Nehmen etc.), führt die Kurs-CD auf eine noch intensivere und sehr essentielle Ebene des Bewusstseins. In insgesamt 10 Hörlektionen vermittelt der Autor tiefe Zusammenhänge bezüglich Leben, Geld, Liebe und Bewusstsein. Am Ende des Kurses lädt der Autor zu einer ca. 20-minütigen Heilmeditation ein. Nach einem kurzen Musikintro stürzt sich Helmut Weinig gleich in die Materie. Seiner sonoren und tiefen Stimme vertraut man sich gerne an und lauscht andächtig seinen Worten, die einprägsam und selbsterklärend gerne angenommen werden. Am Ende besticht die Audio-CD mit einer tief berührenden Meditation, in der Stimme und eine dazu äußerst einfühlsam komponierte facettenreiche Entspannungsmusik Zeit und Raum vergessen lassen und der Liebe Tür und Tor öffnen. Mit garantiert feuchten Augen findet man sich am Ende in dem Gefühl bestärkt, ein Stück reicher geworden zu sein. Die CD hat ihre Mission erfüllt und macht Lust auf mehr. </w:t>
      </w:r>
    </w:p>
    <w:sectPr>
      <w:footnotePr>
        <w:pos w:val="pageBottom"/>
        <w:numFmt w:val="decimal"/>
        <w:numStart w:val="1"/>
        <w:numRestart w:val="continuous"/>
      </w:footnotePr>
      <w:endnotePr>
        <w:pos w:val="docEnd"/>
        <w:numFmt w:val="decimal"/>
        <w:numStart w:val="1"/>
        <w:numRestart w:val="continuous"/>
      </w:endnotePr>
      <w:headerReference w:type="default" r:id="rId8"/>
      <w:footerReference w:type="default" r:id="rId9"/>
      <w:type w:val="continuous"/>
      <w:pgSz w:h="16839" w:w="11907"/>
      <w:pgMar w:left="1134" w:top="1134" w:right="1134" w:bottom="1134" w:header="567" w:footer="0"/>
      <w:paperSrc w:first="0" w:other="0"/>
      <w:pgNumType w:fmt="decimal"/>
      <w:tmGutter w:val="1"/>
      <w:mirrorMargins w:val="0"/>
      <w:tmSection w:h="-1">
        <w:tmHeader w:id="0" w:h="0" edge="567" text="0">
          <w:shd w:val="none"/>
        </w:tmHeader>
        <w:tmFooter w:id="0" w:h="0" edge="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 w:name="Segoe UI">
    <w:charset w:val="00"/>
    <w:family w:val="swiss"/>
    <w:pitch w:val="default"/>
  </w:font>
  <w:font w:name="Calibri">
    <w:charset w:val="00"/>
    <w:family w:val="swiss"/>
    <w:pitch w:val="default"/>
  </w:font>
  <w:font w:name="Wingbats">
    <w:charset w:val="02"/>
    <w:family w:val="auto"/>
    <w:pitch w:val="default"/>
  </w:font>
  <w:font w:name="Times-Italic">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pPr>
    <w:r>
      <w:rPr>
        <w:noProof/>
      </w:rPr>
      <w:drawing>
        <wp:anchor distT="0" distB="0" distL="0" distR="0" simplePos="0" relativeHeight="251658241" behindDoc="0" locked="0" layoutInCell="0" hidden="0" allowOverlap="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val="SMDATA_14_ZoItXxMAAAAlAAAAEQAAAG0B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PgNAAAWBAAA+A0AABYEAAAAAgAACQAAAAQAAAAAAAAADAAAABAAAAAAAAAAAAAAAAAAAAAAAAAAHgAAAGgAAAAAAAAAAAAAAAAAAAAAAAAAAAAAABAnAAAQJwAAAAAAAAAAAAAAAAAAAAAAAAAAAAAAAAAAAAAAAAAAAAAUAAAAAAAAAMDA/wAAAAAAZAAAADIAAAAAAAAAZAAAAAAAAAB/f38ACgAAACEAAABAAAAAPAAAAAAAAAAQogAAA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2"/>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5"/>
  <w:view w:val="print"/>
  <w:mailMerge>
    <w:mainDocumentType w:val="formLetters"/>
    <w:linkToQuery/>
    <w:dataType w:val="odbc"/>
    <w:connectString w:val="DSN=dBASE Files;DBQ=/Users/vivitagrafik/Documents/SoftMaker;DefaultDir=/Users/vivitagrafik/Documents/SoftMaker;FIL=dBase 5.0;MaxBufferSize=2048;PageTimeout=5;"/>
    <w:query w:val="SELECT * FROM &quot;tmw&quot;"/>
    <w:dataSource r:id="rId1"/>
    <w:dataSourceType w:val="1" w:encoding="850"/>
  </w:mailMerge>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3073"/>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7"/>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9"/>
      <w:tmLastPosIdx w:val="18"/>
    </w:tmLastPosCaret>
    <w:tmLastPosAnchor>
      <w:tmLastPosPgfIdx w:val="0"/>
      <w:tmLastPosIdx w:val="0"/>
    </w:tmLastPosAnchor>
    <w:tmLastPosTblRect w:left="0" w:top="0" w:right="0" w:bottom="0"/>
  </w:tmLastPos>
  <w:tmAppRevision w:date="1596818022"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paragraph" w:styleId="para5">
    <w:name w:val="List Paragraph"/>
    <w:qFormat/>
    <w:basedOn w:val="para0"/>
    <w:pPr>
      <w:ind w:left="720"/>
      <w:spacing w:after="160" w:line="259" w:lineRule="auto"/>
      <w:contextualSpacing/>
      <w:widowControl/>
    </w:pPr>
    <w:rPr>
      <w:rFonts w:ascii="Calibri" w:hAnsi="Calibri" w:eastAsia="Calibri" w:cs="Basic Roman"/>
      <w:sz w:val="22"/>
      <w:szCs w:val="22"/>
    </w:r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paragraph" w:styleId="para5">
    <w:name w:val="List Paragraph"/>
    <w:qFormat/>
    <w:basedOn w:val="para0"/>
    <w:pPr>
      <w:ind w:left="720"/>
      <w:spacing w:after="160" w:line="259" w:lineRule="auto"/>
      <w:contextualSpacing/>
      <w:widowControl/>
    </w:pPr>
    <w:rPr>
      <w:rFonts w:ascii="Calibri" w:hAnsi="Calibri" w:eastAsia="Calibri" w:cs="Basic Roman"/>
      <w:sz w:val="22"/>
      <w:szCs w:val="22"/>
    </w:r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jpeg"/></Relationships>
</file>

<file path=word/_rels/settings.xml.rels><?xml version="1.0" encoding="UTF-8" standalone="yes" ?>
<Relationships xmlns="http://schemas.openxmlformats.org/package/2006/relationships"><Relationship Id="rId1" Type="http://schemas.openxmlformats.org/officeDocument/2006/relationships/mailMergeSource" Target="file:////Users/vivitagrafik/Documents/SoftMaker/tmw.dbf"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2020-07-31T10:46:34Z</dcterms:created>
  <dcterms:modified xsi:type="dcterms:W3CDTF">2020-08-07T16:33:42Z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